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0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75"/>
        <w:gridCol w:w="7650"/>
      </w:tblGrid>
      <w:tr w:rsidRPr="005B5E40" w:rsidR="005B5E40" w:rsidTr="5CF69072" w14:paraId="3B26EE57" w14:textId="77777777">
        <w:trPr/>
        <w:tc>
          <w:tcPr>
            <w:tcW w:w="2775" w:type="dxa"/>
            <w:tcBorders>
              <w:right w:val="single" w:color="auto" w:sz="24" w:space="0"/>
            </w:tcBorders>
            <w:tcMar/>
          </w:tcPr>
          <w:p w:rsidRPr="005B5E40" w:rsidR="005B5E40" w:rsidP="5CF69072" w:rsidRDefault="005B5E40" w14:paraId="20C270E2" w14:textId="2AC8BF14">
            <w:pPr>
              <w:pStyle w:val="Normal"/>
            </w:pPr>
            <w:r>
              <w:drawing>
                <wp:inline wp14:editId="01935F43" wp14:anchorId="2B1D2F70">
                  <wp:extent cx="1123964" cy="1122164"/>
                  <wp:effectExtent l="0" t="0" r="0" b="0"/>
                  <wp:docPr id="1912278767" name="" title=""/>
                  <wp:cNvGraphicFramePr>
                    <a:graphicFrameLocks noChangeAspect="1"/>
                  </wp:cNvGraphicFramePr>
                  <a:graphic>
                    <a:graphicData uri="http://schemas.openxmlformats.org/drawingml/2006/picture">
                      <pic:pic>
                        <pic:nvPicPr>
                          <pic:cNvPr id="0" name=""/>
                          <pic:cNvPicPr/>
                        </pic:nvPicPr>
                        <pic:blipFill>
                          <a:blip r:embed="Rf239f06d3b684a0e">
                            <a:extLst>
                              <a:ext xmlns:a="http://schemas.openxmlformats.org/drawingml/2006/main" uri="{28A0092B-C50C-407E-A947-70E740481C1C}">
                                <a14:useLocalDpi val="0"/>
                              </a:ext>
                            </a:extLst>
                          </a:blip>
                          <a:srcRect l="0" t="0" r="54263" b="18750"/>
                          <a:stretch>
                            <a:fillRect/>
                          </a:stretch>
                        </pic:blipFill>
                        <pic:spPr>
                          <a:xfrm>
                            <a:off x="0" y="0"/>
                            <a:ext cx="1123964" cy="1122164"/>
                          </a:xfrm>
                          <a:prstGeom prst="rect">
                            <a:avLst/>
                          </a:prstGeom>
                        </pic:spPr>
                      </pic:pic>
                    </a:graphicData>
                  </a:graphic>
                </wp:inline>
              </w:drawing>
            </w:r>
          </w:p>
        </w:tc>
        <w:tc>
          <w:tcPr>
            <w:tcW w:w="7650" w:type="dxa"/>
            <w:tcBorders>
              <w:left w:val="single" w:color="auto" w:sz="24" w:space="0"/>
            </w:tcBorders>
            <w:tcMar/>
          </w:tcPr>
          <w:p w:rsidR="5CF69072" w:rsidP="5CF69072" w:rsidRDefault="5CF69072" w14:paraId="04D4F7BE" w14:textId="7A8C68F3">
            <w:pPr>
              <w:ind w:left="92"/>
              <w:jc w:val="center"/>
              <w:rPr>
                <w:rFonts w:ascii="Calibri" w:hAnsi="Calibri" w:cs="Calibri" w:asciiTheme="minorAscii" w:hAnsiTheme="minorAscii" w:cstheme="minorAscii"/>
                <w:b w:val="1"/>
                <w:bCs w:val="1"/>
                <w:sz w:val="28"/>
                <w:szCs w:val="28"/>
              </w:rPr>
            </w:pPr>
          </w:p>
          <w:p w:rsidRPr="00AF75E9" w:rsidR="005B5E40" w:rsidP="5CF69072" w:rsidRDefault="00471F10" w14:paraId="522C513C" w14:textId="5E906EA4">
            <w:pPr>
              <w:ind w:left="92"/>
              <w:jc w:val="center"/>
              <w:rPr>
                <w:rFonts w:ascii="Calibri" w:hAnsi="Calibri" w:cs="Calibri" w:asciiTheme="minorAscii" w:hAnsiTheme="minorAscii" w:cstheme="minorAscii"/>
                <w:b w:val="1"/>
                <w:bCs w:val="1"/>
                <w:sz w:val="28"/>
                <w:szCs w:val="28"/>
              </w:rPr>
            </w:pPr>
            <w:r w:rsidRPr="5CF69072" w:rsidR="5CF69072">
              <w:rPr>
                <w:rFonts w:ascii="Calibri" w:hAnsi="Calibri" w:cs="Calibri" w:asciiTheme="minorAscii" w:hAnsiTheme="minorAscii" w:cstheme="minorAscii"/>
                <w:b w:val="1"/>
                <w:bCs w:val="1"/>
                <w:sz w:val="28"/>
                <w:szCs w:val="28"/>
              </w:rPr>
              <w:t xml:space="preserve">Spring 2025 </w:t>
            </w:r>
          </w:p>
          <w:p w:rsidRPr="00AF75E9" w:rsidR="005B5E40" w:rsidP="5CF69072" w:rsidRDefault="00471F10" w14:paraId="28724A59" w14:textId="5EA5229C">
            <w:pPr>
              <w:ind w:left="92"/>
              <w:jc w:val="center"/>
              <w:rPr>
                <w:rFonts w:ascii="Calibri" w:hAnsi="Calibri" w:cs="Calibri" w:asciiTheme="minorAscii" w:hAnsiTheme="minorAscii" w:cstheme="minorAscii"/>
                <w:b w:val="1"/>
                <w:bCs w:val="1"/>
                <w:sz w:val="28"/>
                <w:szCs w:val="28"/>
              </w:rPr>
            </w:pPr>
            <w:r w:rsidRPr="5CF69072" w:rsidR="5CF69072">
              <w:rPr>
                <w:rFonts w:ascii="Calibri" w:hAnsi="Calibri" w:cs="Calibri" w:asciiTheme="minorAscii" w:hAnsiTheme="minorAscii" w:cstheme="minorAscii"/>
                <w:b w:val="1"/>
                <w:bCs w:val="1"/>
                <w:sz w:val="28"/>
                <w:szCs w:val="28"/>
              </w:rPr>
              <w:t xml:space="preserve">UNDERGRADUATE RESEARCH APPRENTICE PROGRAM (URAP) </w:t>
            </w:r>
          </w:p>
          <w:p w:rsidRPr="00AF75E9" w:rsidR="005B5E40" w:rsidP="5CF69072" w:rsidRDefault="00471F10" w14:paraId="5E7149BE" w14:textId="47F985CE">
            <w:pPr>
              <w:ind w:left="92"/>
              <w:jc w:val="center"/>
              <w:rPr>
                <w:rFonts w:ascii="Calibri" w:hAnsi="Calibri" w:cs="Calibri" w:asciiTheme="minorAscii" w:hAnsiTheme="minorAscii" w:cstheme="minorAscii"/>
                <w:b w:val="1"/>
                <w:bCs w:val="1"/>
                <w:sz w:val="28"/>
                <w:szCs w:val="28"/>
              </w:rPr>
            </w:pPr>
            <w:r w:rsidRPr="5CF69072" w:rsidR="5CF69072">
              <w:rPr>
                <w:rFonts w:ascii="Calibri" w:hAnsi="Calibri" w:cs="Calibri" w:asciiTheme="minorAscii" w:hAnsiTheme="minorAscii" w:cstheme="minorAscii"/>
                <w:b w:val="1"/>
                <w:bCs w:val="1"/>
                <w:sz w:val="28"/>
                <w:szCs w:val="28"/>
              </w:rPr>
              <w:t xml:space="preserve">CALL FOR APPLICATIONS  </w:t>
            </w:r>
          </w:p>
        </w:tc>
      </w:tr>
    </w:tbl>
    <w:p w:rsidRPr="005B5E40" w:rsidR="005B5E40" w:rsidP="005B5E40" w:rsidRDefault="005B5E40" w14:paraId="5F926428" w14:textId="77777777">
      <w:pPr>
        <w:rPr>
          <w:rFonts w:asciiTheme="minorHAnsi" w:hAnsiTheme="minorHAnsi" w:cstheme="minorHAnsi"/>
          <w:b/>
          <w:sz w:val="20"/>
          <w:szCs w:val="20"/>
        </w:rPr>
      </w:pPr>
    </w:p>
    <w:p w:rsidR="005B5E40" w:rsidP="005B5E40" w:rsidRDefault="005B5E40" w14:paraId="0E194998" w14:textId="77777777">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rsidR="000242B7" w:rsidP="5CF69072" w:rsidRDefault="000242B7" w14:paraId="33417815" w14:textId="07D5B177">
      <w:pPr>
        <w:rPr>
          <w:rFonts w:ascii="Calibri" w:hAnsi="Calibri" w:cs="Calibri" w:asciiTheme="minorAscii" w:hAnsiTheme="minorAscii" w:cstheme="minorAscii"/>
          <w:sz w:val="22"/>
          <w:szCs w:val="22"/>
        </w:rPr>
      </w:pPr>
      <w:r w:rsidRPr="5CF69072" w:rsidR="5CF69072">
        <w:rPr>
          <w:rFonts w:ascii="Calibri" w:hAnsi="Calibri" w:cs="Calibri" w:asciiTheme="minorAscii" w:hAnsiTheme="minorAscii" w:cstheme="minorAscii"/>
          <w:sz w:val="22"/>
          <w:szCs w:val="22"/>
        </w:rPr>
        <w:t xml:space="preserve">The Office of Student Research (OSR) is pleased to invite student-faculty teams to apply for the Spring 2025 Undergraduate Research Apprentice Program (URAP). This program is open to all first-, second- and third-year full-time undergraduate students in all majors. URAP is a semester-long research experience where faculty introduce students to the research process and research topics in their discipline and supervise an independent student research and creative inquiry project. This program provides students with an opportunity to engage in preliminary research and creative inquiry projects, which may then form the basis for a continuing research or inquiry-based activity. Students will also be introduced to the process of designing and conducting independent research and inquiry projects through concurrent enrollment in a one-credit </w:t>
      </w:r>
      <w:r w:rsidRPr="5CF69072" w:rsidR="5CF69072">
        <w:rPr>
          <w:rFonts w:ascii="Calibri" w:hAnsi="Calibri" w:cs="Calibri" w:asciiTheme="minorAscii" w:hAnsiTheme="minorAscii" w:cstheme="minorAscii"/>
          <w:sz w:val="22"/>
          <w:szCs w:val="22"/>
          <w:u w:val="single"/>
        </w:rPr>
        <w:t>RSCH 200-Introduction to Research and Inquiry</w:t>
      </w:r>
      <w:r w:rsidRPr="5CF69072" w:rsidR="5CF69072">
        <w:rPr>
          <w:rFonts w:ascii="Calibri" w:hAnsi="Calibri" w:cs="Calibri" w:asciiTheme="minorAscii" w:hAnsiTheme="minorAscii" w:cstheme="minorAscii"/>
          <w:sz w:val="22"/>
          <w:szCs w:val="22"/>
        </w:rPr>
        <w:t xml:space="preserve"> course. At the end of the program, students will summarize and share their research and inquiry projects through presentation at the 2025 Spring Student Showcase for Research and Creative Inquiry, submission to </w:t>
      </w:r>
      <w:r w:rsidRPr="5CF69072" w:rsidR="5CF69072">
        <w:rPr>
          <w:rFonts w:ascii="Calibri" w:hAnsi="Calibri" w:cs="Calibri" w:asciiTheme="minorAscii" w:hAnsiTheme="minorAscii" w:cstheme="minorAscii"/>
          <w:i w:val="1"/>
          <w:iCs w:val="1"/>
          <w:sz w:val="22"/>
          <w:szCs w:val="22"/>
        </w:rPr>
        <w:t>Incite</w:t>
      </w:r>
      <w:r w:rsidRPr="5CF69072" w:rsidR="5CF69072">
        <w:rPr>
          <w:rFonts w:ascii="Calibri" w:hAnsi="Calibri" w:cs="Calibri" w:asciiTheme="minorAscii" w:hAnsiTheme="minorAscii" w:cstheme="minorAscii"/>
          <w:sz w:val="22"/>
          <w:szCs w:val="22"/>
        </w:rPr>
        <w:t xml:space="preserve">, or submission of a proposal for the Longwood Senior Thesis program. OSR has designated several spots for student projects focused on Diversity, Equity, Inclusion, and Belonging (DEIB) research topics. </w:t>
      </w:r>
    </w:p>
    <w:p w:rsidR="009240EE" w:rsidP="009240EE" w:rsidRDefault="009240EE" w14:paraId="57DADEF4" w14:textId="77777777">
      <w:pPr>
        <w:rPr>
          <w:rFonts w:asciiTheme="minorHAnsi" w:hAnsiTheme="minorHAnsi" w:cstheme="minorHAnsi"/>
          <w:sz w:val="22"/>
          <w:szCs w:val="22"/>
        </w:rPr>
      </w:pPr>
    </w:p>
    <w:p w:rsidR="00FF1039" w:rsidP="00496796" w:rsidRDefault="009240EE" w14:paraId="53E4809C" w14:textId="14CCE861">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rsidR="00496796" w:rsidP="00496796" w:rsidRDefault="00496796" w14:paraId="0026BB1D" w14:textId="77777777">
      <w:pPr>
        <w:rPr>
          <w:rFonts w:asciiTheme="minorHAnsi" w:hAnsiTheme="minorHAnsi" w:cstheme="minorHAnsi"/>
          <w:sz w:val="22"/>
          <w:szCs w:val="22"/>
        </w:rPr>
      </w:pPr>
    </w:p>
    <w:p w:rsidR="000242B7" w:rsidP="000242B7" w:rsidRDefault="000242B7" w14:paraId="3DCE4868" w14:textId="77777777">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Pr>
          <w:rFonts w:asciiTheme="minorHAnsi" w:hAnsiTheme="minorHAnsi" w:cstheme="minorHAnsi"/>
          <w:sz w:val="22"/>
          <w:szCs w:val="22"/>
        </w:rPr>
        <w:t>F</w:t>
      </w:r>
      <w:r w:rsidRPr="00A84F4F">
        <w:rPr>
          <w:rFonts w:asciiTheme="minorHAnsi" w:hAnsiTheme="minorHAnsi" w:cstheme="minorHAnsi"/>
          <w:sz w:val="22"/>
          <w:szCs w:val="22"/>
        </w:rPr>
        <w:t xml:space="preserve">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xml:space="preserve">. </w:t>
      </w:r>
    </w:p>
    <w:p w:rsidRPr="00A84F4F" w:rsidR="000242B7" w:rsidP="5CF69072" w:rsidRDefault="000242B7" w14:paraId="2DBC8231" w14:textId="104CFDB0">
      <w:pPr>
        <w:rPr>
          <w:rFonts w:ascii="Calibri" w:hAnsi="Calibri" w:cs="Calibri" w:asciiTheme="minorAscii" w:hAnsiTheme="minorAscii" w:cstheme="minorAscii"/>
          <w:sz w:val="22"/>
          <w:szCs w:val="22"/>
        </w:rPr>
      </w:pPr>
      <w:r w:rsidRPr="5CF69072" w:rsidR="5CF69072">
        <w:rPr>
          <w:rFonts w:ascii="Calibri" w:hAnsi="Calibri" w:cs="Calibri" w:asciiTheme="minorAscii" w:hAnsiTheme="minorAscii" w:cstheme="minorAscii"/>
          <w:sz w:val="22"/>
          <w:szCs w:val="22"/>
        </w:rPr>
        <w:t xml:space="preserve">Applications will be evaluated based on the criteria in the Spring 2025 URAP Application Rubric. Applications are due </w:t>
      </w:r>
      <w:r w:rsidRPr="5CF69072" w:rsidR="5CF69072">
        <w:rPr>
          <w:rFonts w:ascii="Calibri" w:hAnsi="Calibri" w:cs="Calibri" w:asciiTheme="minorAscii" w:hAnsiTheme="minorAscii" w:cstheme="minorAscii"/>
          <w:b w:val="1"/>
          <w:bCs w:val="1"/>
          <w:sz w:val="22"/>
          <w:szCs w:val="22"/>
        </w:rPr>
        <w:t>Monday, October 14th by 5:00 p.m</w:t>
      </w:r>
      <w:r w:rsidRPr="5CF69072" w:rsidR="5CF69072">
        <w:rPr>
          <w:rFonts w:ascii="Calibri" w:hAnsi="Calibri" w:cs="Calibri" w:asciiTheme="minorAscii" w:hAnsiTheme="minorAscii" w:cstheme="minorAscii"/>
          <w:sz w:val="22"/>
          <w:szCs w:val="22"/>
        </w:rPr>
        <w:t xml:space="preserve">. </w:t>
      </w:r>
    </w:p>
    <w:p w:rsidRPr="00A84F4F" w:rsidR="005B5E40" w:rsidP="005B5E40" w:rsidRDefault="005B5E40" w14:paraId="34E003DB" w14:textId="77777777">
      <w:pPr>
        <w:rPr>
          <w:rFonts w:asciiTheme="minorHAnsi" w:hAnsiTheme="minorHAnsi" w:cstheme="minorHAnsi"/>
          <w:sz w:val="22"/>
          <w:szCs w:val="22"/>
        </w:rPr>
      </w:pPr>
    </w:p>
    <w:p w:rsidRPr="009E1CD1" w:rsidR="005B5E40" w:rsidP="005B5E40" w:rsidRDefault="005B5E40" w14:paraId="1100C82C" w14:textId="77777777">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Pr="00A84F4F" w:rsidR="005B5E40" w:rsidTr="5CF69072" w14:paraId="4316D735" w14:textId="77777777">
        <w:tc>
          <w:tcPr>
            <w:tcW w:w="5845" w:type="dxa"/>
            <w:tcMar/>
          </w:tcPr>
          <w:p w:rsidRPr="00A84F4F" w:rsidR="005B5E40" w:rsidP="00C040F4" w:rsidRDefault="005B5E40" w14:paraId="660BEAC4" w14:textId="77777777">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Mar/>
          </w:tcPr>
          <w:p w:rsidRPr="00A84F4F" w:rsidR="005B5E40" w:rsidP="00C040F4" w:rsidRDefault="005B5E40" w14:paraId="723A568A" w14:textId="77777777">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Pr="00A84F4F" w:rsidR="000242B7" w:rsidTr="5CF69072" w14:paraId="2D5B19FE" w14:textId="77777777">
        <w:tc>
          <w:tcPr>
            <w:tcW w:w="5845" w:type="dxa"/>
            <w:tcMar/>
          </w:tcPr>
          <w:p w:rsidRPr="00A84F4F" w:rsidR="000242B7" w:rsidP="000242B7" w:rsidRDefault="000242B7" w14:paraId="5E4AD575" w14:textId="5211FC71">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2C19B7">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Mar/>
          </w:tcPr>
          <w:p w:rsidRPr="00A84F4F" w:rsidR="000242B7" w:rsidP="000242B7" w:rsidRDefault="000242B7" w14:paraId="77EBD519" w14:textId="61F63874">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Pr="00A84F4F" w:rsidR="000242B7" w:rsidTr="5CF69072" w14:paraId="4B94FDE2" w14:textId="77777777">
        <w:tc>
          <w:tcPr>
            <w:tcW w:w="5845" w:type="dxa"/>
            <w:tcMar/>
          </w:tcPr>
          <w:p w:rsidRPr="00A84F4F" w:rsidR="000242B7" w:rsidP="000242B7" w:rsidRDefault="000242B7" w14:paraId="1B00ED22" w14:textId="70625EC3">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Mar/>
          </w:tcPr>
          <w:p w:rsidRPr="00A84F4F" w:rsidR="000242B7" w:rsidP="000242B7" w:rsidRDefault="000242B7" w14:paraId="0D95EC40" w14:textId="08DA4160">
            <w:pPr>
              <w:rPr>
                <w:rFonts w:asciiTheme="minorHAnsi" w:hAnsiTheme="minorHAnsi" w:cstheme="minorHAnsi"/>
                <w:sz w:val="22"/>
                <w:szCs w:val="22"/>
              </w:rPr>
            </w:pPr>
          </w:p>
        </w:tc>
      </w:tr>
      <w:tr w:rsidRPr="00A84F4F" w:rsidR="000242B7" w:rsidTr="5CF69072" w14:paraId="7D50D74E" w14:textId="77777777">
        <w:tc>
          <w:tcPr>
            <w:tcW w:w="5845" w:type="dxa"/>
            <w:tcMar/>
          </w:tcPr>
          <w:p w:rsidRPr="00A84F4F" w:rsidR="000242B7" w:rsidP="000242B7" w:rsidRDefault="000242B7" w14:paraId="0CC05EAF" w14:textId="7777777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rsidRPr="00A84F4F" w:rsidR="000242B7" w:rsidP="5CF69072" w:rsidRDefault="000242B7" w14:paraId="4AFD0869" w14:textId="3AA35D7B">
            <w:pPr>
              <w:pStyle w:val="ListParagraph"/>
              <w:numPr>
                <w:ilvl w:val="0"/>
                <w:numId w:val="1"/>
              </w:numPr>
              <w:ind w:left="783" w:hanging="383"/>
              <w:rPr>
                <w:rFonts w:ascii="Calibri" w:hAnsi="Calibri" w:cs="Calibri" w:asciiTheme="minorAscii" w:hAnsiTheme="minorAscii" w:cstheme="minorAscii"/>
                <w:sz w:val="22"/>
                <w:szCs w:val="22"/>
              </w:rPr>
            </w:pPr>
            <w:r w:rsidRPr="5CF69072" w:rsidR="5CF69072">
              <w:rPr>
                <w:rFonts w:ascii="Calibri" w:hAnsi="Calibri" w:cs="Calibri" w:asciiTheme="minorAscii" w:hAnsiTheme="minorAscii" w:cstheme="minorAscii"/>
                <w:sz w:val="22"/>
                <w:szCs w:val="22"/>
              </w:rPr>
              <w:t xml:space="preserve">Present their research and inquiry project at the Spring 2025 Student Showcase for Research and Creative Inquiry, submit a paper to </w:t>
            </w:r>
            <w:r w:rsidRPr="5CF69072" w:rsidR="5CF69072">
              <w:rPr>
                <w:rFonts w:ascii="Calibri" w:hAnsi="Calibri" w:cs="Calibri" w:asciiTheme="minorAscii" w:hAnsiTheme="minorAscii" w:cstheme="minorAscii"/>
                <w:i w:val="1"/>
                <w:iCs w:val="1"/>
                <w:sz w:val="22"/>
                <w:szCs w:val="22"/>
              </w:rPr>
              <w:t>Incite</w:t>
            </w:r>
            <w:r w:rsidRPr="5CF69072" w:rsidR="5CF69072">
              <w:rPr>
                <w:rFonts w:ascii="Calibri" w:hAnsi="Calibri" w:cs="Calibri" w:asciiTheme="minorAscii" w:hAnsiTheme="minorAscii" w:cstheme="minorAscii"/>
                <w:sz w:val="22"/>
                <w:szCs w:val="22"/>
              </w:rPr>
              <w:t>, or submit a proposal for the Longwood Senior Thesis Program</w:t>
            </w:r>
            <w:r w:rsidRPr="5CF69072" w:rsidR="5CF69072">
              <w:rPr>
                <w:rFonts w:ascii="Calibri" w:hAnsi="Calibri" w:cs="Calibri" w:asciiTheme="minorAscii" w:hAnsiTheme="minorAscii" w:cstheme="minorAscii"/>
                <w:i w:val="1"/>
                <w:iCs w:val="1"/>
                <w:sz w:val="22"/>
                <w:szCs w:val="22"/>
              </w:rPr>
              <w:t>.</w:t>
            </w:r>
          </w:p>
          <w:p w:rsidRPr="00A84F4F" w:rsidR="000242B7" w:rsidP="000242B7" w:rsidRDefault="000242B7" w14:paraId="68387DC2" w14:textId="7777777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rsidRPr="00A84F4F" w:rsidR="000242B7" w:rsidP="000242B7" w:rsidRDefault="000242B7" w14:paraId="60D05D02" w14:textId="5A3D5E9B">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Mar/>
          </w:tcPr>
          <w:p w:rsidRPr="00A84F4F" w:rsidR="000242B7" w:rsidP="000242B7" w:rsidRDefault="000242B7" w14:paraId="7F63460F" w14:textId="7777777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rsidR="000242B7" w:rsidP="5CF69072" w:rsidRDefault="000242B7" w14:paraId="1E83A0EB" w14:textId="43833554">
            <w:pPr>
              <w:pStyle w:val="ListParagraph"/>
              <w:numPr>
                <w:ilvl w:val="0"/>
                <w:numId w:val="2"/>
              </w:numPr>
              <w:rPr>
                <w:rFonts w:ascii="Calibri" w:hAnsi="Calibri" w:cs="Calibri" w:asciiTheme="minorAscii" w:hAnsiTheme="minorAscii" w:cstheme="minorAscii"/>
                <w:sz w:val="22"/>
                <w:szCs w:val="22"/>
              </w:rPr>
            </w:pPr>
            <w:r w:rsidRPr="5CF69072" w:rsidR="5CF69072">
              <w:rPr>
                <w:rFonts w:ascii="Calibri" w:hAnsi="Calibri" w:cs="Calibri" w:asciiTheme="minorAscii" w:hAnsiTheme="minorAscii" w:cstheme="minorAscii"/>
                <w:sz w:val="22"/>
                <w:szCs w:val="22"/>
              </w:rPr>
              <w:t xml:space="preserve">Ensure students submit to the Spring 2025 Student Showcase, submit a paper to </w:t>
            </w:r>
            <w:r w:rsidRPr="5CF69072" w:rsidR="5CF69072">
              <w:rPr>
                <w:rFonts w:ascii="Calibri" w:hAnsi="Calibri" w:cs="Calibri" w:asciiTheme="minorAscii" w:hAnsiTheme="minorAscii" w:cstheme="minorAscii"/>
                <w:i w:val="1"/>
                <w:iCs w:val="1"/>
                <w:sz w:val="22"/>
                <w:szCs w:val="22"/>
              </w:rPr>
              <w:t>Incite</w:t>
            </w:r>
            <w:r w:rsidRPr="5CF69072" w:rsidR="5CF69072">
              <w:rPr>
                <w:rFonts w:ascii="Calibri" w:hAnsi="Calibri" w:cs="Calibri" w:asciiTheme="minorAscii" w:hAnsiTheme="minorAscii" w:cstheme="minorAscii"/>
                <w:sz w:val="22"/>
                <w:szCs w:val="22"/>
              </w:rPr>
              <w:t>, or submit a proposal for the Longwood Senior Thesis Program.</w:t>
            </w:r>
          </w:p>
          <w:p w:rsidRPr="00851127" w:rsidR="000242B7" w:rsidP="000242B7" w:rsidRDefault="000242B7" w14:paraId="3AC10767" w14:textId="7777777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rsidRPr="00A84F4F" w:rsidR="000242B7" w:rsidP="000242B7" w:rsidRDefault="000242B7" w14:paraId="50AFA4C4" w14:textId="30273914">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tc>
      </w:tr>
    </w:tbl>
    <w:p w:rsidR="5CF69072" w:rsidP="5CF69072" w:rsidRDefault="5CF69072" w14:paraId="3BAB8462" w14:textId="6FA539B9">
      <w:pPr>
        <w:rPr>
          <w:rFonts w:ascii="Calibri" w:hAnsi="Calibri" w:cs="Calibri" w:asciiTheme="minorAscii" w:hAnsiTheme="minorAscii" w:cstheme="minorAscii"/>
          <w:b w:val="1"/>
          <w:bCs w:val="1"/>
        </w:rPr>
      </w:pPr>
    </w:p>
    <w:p w:rsidRPr="00F9634E" w:rsidR="00F9634E" w:rsidP="00F9634E" w:rsidRDefault="00F9634E" w14:paraId="2160BEF4" w14:textId="77777777">
      <w:pPr>
        <w:rPr>
          <w:rFonts w:asciiTheme="minorHAnsi" w:hAnsiTheme="minorHAnsi" w:cstheme="minorHAnsi"/>
          <w:b/>
        </w:rPr>
      </w:pPr>
      <w:r w:rsidRPr="00F9634E">
        <w:rPr>
          <w:rFonts w:asciiTheme="minorHAnsi" w:hAnsiTheme="minorHAnsi" w:cstheme="minorHAnsi"/>
          <w:b/>
        </w:rPr>
        <w:t>Eligibility</w:t>
      </w:r>
    </w:p>
    <w:p w:rsidRPr="00F9634E" w:rsidR="009021FD" w:rsidP="009021FD" w:rsidRDefault="009021FD" w14:paraId="06C54AA3" w14:textId="77777777">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Faculty may mentor more than one student in a semester if the students are working on different projects.  </w:t>
      </w:r>
      <w:r w:rsidRPr="00F9634E">
        <w:rPr>
          <w:rFonts w:asciiTheme="minorHAnsi" w:hAnsiTheme="minorHAnsi" w:cstheme="minorHAnsi"/>
          <w:sz w:val="22"/>
          <w:szCs w:val="22"/>
        </w:rPr>
        <w:t xml:space="preserve"> </w:t>
      </w:r>
    </w:p>
    <w:p w:rsidRPr="00F9634E" w:rsidR="009021FD" w:rsidP="009021FD" w:rsidRDefault="009021FD" w14:paraId="59CCFF18" w14:textId="77777777">
      <w:pPr>
        <w:rPr>
          <w:rFonts w:asciiTheme="minorHAnsi" w:hAnsiTheme="minorHAnsi" w:cstheme="minorHAnsi"/>
          <w:sz w:val="22"/>
          <w:szCs w:val="22"/>
        </w:rPr>
      </w:pPr>
    </w:p>
    <w:p w:rsidR="009021FD" w:rsidP="009021FD" w:rsidRDefault="009021FD" w14:paraId="2863182F" w14:textId="1B62C5EF">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2C19B7">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rsidR="009021FD" w:rsidP="009021FD" w:rsidRDefault="009021FD" w14:paraId="7CA37C17" w14:textId="77777777">
      <w:pPr>
        <w:ind w:firstLine="720"/>
        <w:rPr>
          <w:rFonts w:asciiTheme="minorHAnsi" w:hAnsiTheme="minorHAnsi" w:cstheme="minorHAnsi"/>
          <w:sz w:val="22"/>
          <w:szCs w:val="22"/>
        </w:rPr>
      </w:pPr>
    </w:p>
    <w:p w:rsidR="009021FD" w:rsidP="009021FD" w:rsidRDefault="009021FD" w14:paraId="26DC8754" w14:textId="77777777">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Pr="00DF23F2">
        <w:rPr>
          <w:rFonts w:asciiTheme="minorHAnsi" w:hAnsiTheme="minorHAnsi" w:cstheme="minorHAnsi"/>
          <w:sz w:val="22"/>
          <w:szCs w:val="22"/>
        </w:rPr>
        <w:t xml:space="preserve">The purpose of this program is to encourage new faculty/student pairs. While each faculty/student pair can </w:t>
      </w:r>
      <w:r>
        <w:rPr>
          <w:rFonts w:asciiTheme="minorHAnsi" w:hAnsiTheme="minorHAnsi" w:cstheme="minorHAnsi"/>
          <w:sz w:val="22"/>
          <w:szCs w:val="22"/>
        </w:rPr>
        <w:t xml:space="preserve">only </w:t>
      </w:r>
      <w:r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rsidR="00F9634E" w:rsidP="00936078" w:rsidRDefault="00F9634E" w14:paraId="223DFA93" w14:textId="77777777">
      <w:pPr>
        <w:rPr>
          <w:rFonts w:asciiTheme="minorHAnsi" w:hAnsiTheme="minorHAnsi" w:cstheme="minorHAnsi"/>
          <w:b/>
          <w:sz w:val="22"/>
          <w:szCs w:val="22"/>
        </w:rPr>
      </w:pPr>
    </w:p>
    <w:p w:rsidR="00F9634E" w:rsidP="00936078" w:rsidRDefault="00F9634E" w14:paraId="3EC2AADA" w14:textId="77777777">
      <w:pPr>
        <w:rPr>
          <w:rFonts w:asciiTheme="minorHAnsi" w:hAnsiTheme="minorHAnsi" w:cstheme="minorHAnsi"/>
          <w:sz w:val="22"/>
          <w:szCs w:val="22"/>
        </w:rPr>
      </w:pPr>
      <w:r>
        <w:rPr>
          <w:rFonts w:asciiTheme="minorHAnsi" w:hAnsiTheme="minorHAnsi" w:cstheme="minorHAnsi"/>
          <w:b/>
        </w:rPr>
        <w:t>How t</w:t>
      </w:r>
      <w:r w:rsidRPr="00F9634E" w:rsidR="005B5E40">
        <w:rPr>
          <w:rFonts w:asciiTheme="minorHAnsi" w:hAnsiTheme="minorHAnsi" w:cstheme="minorHAnsi"/>
          <w:b/>
        </w:rPr>
        <w:t>o Apply</w:t>
      </w:r>
    </w:p>
    <w:p w:rsidRPr="00965CE6" w:rsidR="005B5E40" w:rsidP="5CF69072" w:rsidRDefault="00936078" w14:paraId="4D2131AE" w14:textId="0AFCB8F6">
      <w:pPr>
        <w:rPr>
          <w:rFonts w:ascii="Calibri" w:hAnsi="Calibri" w:cs="Calibri" w:asciiTheme="minorAscii" w:hAnsiTheme="minorAscii" w:cstheme="minorAscii"/>
          <w:sz w:val="22"/>
          <w:szCs w:val="22"/>
        </w:rPr>
      </w:pPr>
      <w:r w:rsidRPr="5CF69072" w:rsidR="5CF69072">
        <w:rPr>
          <w:rFonts w:ascii="Calibri" w:hAnsi="Calibri" w:eastAsia="Calibri" w:cs="Calibri" w:asciiTheme="minorAscii" w:hAnsiTheme="minorAscii" w:cstheme="minorAscii"/>
          <w:sz w:val="22"/>
          <w:szCs w:val="22"/>
        </w:rPr>
        <w:t xml:space="preserve">Students should electronically complete and submit a </w:t>
      </w:r>
      <w:r w:rsidRPr="5CF69072" w:rsidR="5CF69072">
        <w:rPr>
          <w:rFonts w:ascii="Calibri" w:hAnsi="Calibri" w:eastAsia="Calibri" w:cs="Calibri" w:asciiTheme="minorAscii" w:hAnsiTheme="minorAscii" w:cstheme="minorAscii"/>
          <w:b w:val="1"/>
          <w:bCs w:val="1"/>
          <w:sz w:val="22"/>
          <w:szCs w:val="22"/>
        </w:rPr>
        <w:t>PDF (no larger than 2 MB)</w:t>
      </w:r>
      <w:r w:rsidRPr="5CF69072" w:rsidR="5CF69072">
        <w:rPr>
          <w:rFonts w:ascii="Calibri" w:hAnsi="Calibri" w:eastAsia="Calibri" w:cs="Calibri" w:asciiTheme="minorAscii" w:hAnsiTheme="minorAscii" w:cstheme="minorAscii"/>
          <w:sz w:val="22"/>
          <w:szCs w:val="22"/>
        </w:rPr>
        <w:t xml:space="preserve"> of the completed application to Dr. Shayla Walker, Director of the Undergraduate Research Apprentice Program (</w:t>
      </w:r>
      <w:hyperlink r:id="Ra521848553be45f8">
        <w:r w:rsidRPr="5CF69072" w:rsidR="5CF69072">
          <w:rPr>
            <w:rStyle w:val="Hyperlink"/>
            <w:rFonts w:ascii="Calibri" w:hAnsi="Calibri" w:eastAsia="Calibri" w:cs="Calibri" w:asciiTheme="minorAscii" w:hAnsiTheme="minorAscii" w:cstheme="minorAscii"/>
            <w:sz w:val="22"/>
            <w:szCs w:val="22"/>
          </w:rPr>
          <w:t>walkerse4@longwood.edu</w:t>
        </w:r>
      </w:hyperlink>
      <w:r w:rsidRPr="5CF69072" w:rsidR="5CF69072">
        <w:rPr>
          <w:rFonts w:ascii="Calibri" w:hAnsi="Calibri" w:eastAsia="Calibri" w:cs="Calibri" w:asciiTheme="minorAscii" w:hAnsiTheme="minorAscii" w:cstheme="minorAscii"/>
          <w:sz w:val="22"/>
          <w:szCs w:val="22"/>
        </w:rPr>
        <w:t xml:space="preserve">), </w:t>
      </w:r>
      <w:r w:rsidRPr="5CF69072" w:rsidR="5CF69072">
        <w:rPr>
          <w:rFonts w:ascii="Calibri" w:hAnsi="Calibri" w:eastAsia="Calibri" w:cs="Calibri" w:asciiTheme="minorAscii" w:hAnsiTheme="minorAscii" w:cstheme="minorAscii"/>
          <w:b w:val="1"/>
          <w:bCs w:val="1"/>
          <w:sz w:val="22"/>
          <w:szCs w:val="22"/>
        </w:rPr>
        <w:t xml:space="preserve">by 5:00 p.m. on </w:t>
      </w:r>
      <w:r w:rsidRPr="5CF69072" w:rsidR="5CF69072">
        <w:rPr>
          <w:rFonts w:ascii="Calibri" w:hAnsi="Calibri" w:cs="Calibri" w:asciiTheme="minorAscii" w:hAnsiTheme="minorAscii" w:cstheme="minorAscii"/>
          <w:b w:val="1"/>
          <w:bCs w:val="1"/>
          <w:sz w:val="22"/>
          <w:szCs w:val="22"/>
        </w:rPr>
        <w:t>Monday, October 14th</w:t>
      </w:r>
      <w:r w:rsidRPr="5CF69072" w:rsidR="5CF69072">
        <w:rPr>
          <w:rFonts w:ascii="Calibri" w:hAnsi="Calibri" w:cs="Calibri" w:asciiTheme="minorAscii" w:hAnsiTheme="minorAscii" w:cstheme="minorAscii"/>
          <w:sz w:val="22"/>
          <w:szCs w:val="22"/>
        </w:rPr>
        <w:t>.</w:t>
      </w:r>
      <w:r w:rsidRPr="5CF69072" w:rsidR="5CF69072">
        <w:rPr>
          <w:rFonts w:ascii="Calibri" w:hAnsi="Calibri" w:eastAsia="Calibri" w:cs="Calibri" w:asciiTheme="minorAscii" w:hAnsiTheme="minorAscii" w:cstheme="minorAscii"/>
          <w:b w:val="1"/>
          <w:bCs w:val="1"/>
          <w:sz w:val="22"/>
          <w:szCs w:val="22"/>
        </w:rPr>
        <w:t xml:space="preserve"> </w:t>
      </w:r>
      <w:r w:rsidRPr="5CF69072" w:rsidR="5CF69072">
        <w:rPr>
          <w:rFonts w:ascii="Calibri" w:hAnsi="Calibri" w:eastAsia="Calibri" w:cs="Calibri" w:asciiTheme="minorAscii" w:hAnsiTheme="minorAscii" w:cstheme="minorAscii"/>
          <w:sz w:val="22"/>
          <w:szCs w:val="22"/>
        </w:rPr>
        <w:t xml:space="preserve">Please direct questions to Dr. Shayla Walker, Director of the Undergraduate Research Apprentice Program.    </w:t>
      </w:r>
    </w:p>
    <w:p w:rsidR="00E643D6" w:rsidP="00936078" w:rsidRDefault="00E643D6" w14:paraId="5EBA151A" w14:textId="77777777">
      <w:pPr>
        <w:rPr>
          <w:rFonts w:eastAsia="Calibri" w:asciiTheme="minorHAnsi" w:hAnsiTheme="minorHAnsi" w:cstheme="minorHAnsi"/>
          <w:sz w:val="22"/>
          <w:szCs w:val="22"/>
        </w:rPr>
      </w:pPr>
    </w:p>
    <w:p w:rsidR="0000685A" w:rsidP="002B16E1" w:rsidRDefault="0000685A" w14:paraId="23C85CFD" w14:textId="77777777">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rsidRPr="0000685A" w:rsidR="0000685A" w:rsidP="0000685A" w:rsidRDefault="0000685A" w14:paraId="58A427E1" w14:textId="77777777">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rsidRPr="0000685A" w:rsidR="0000685A" w:rsidP="0000685A" w:rsidRDefault="0000685A" w14:paraId="2C9AD801" w14:textId="322376A6">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rsidRPr="0000685A" w:rsidR="0000685A" w:rsidP="0000685A" w:rsidRDefault="0000685A" w14:paraId="4B5D5C1B" w14:textId="77777777">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Gain hands-on knowledge and application of information literacy and research principles, a competitive and tangible asset for graduate and professional school applications, and an attractive skillset for future employers.</w:t>
      </w:r>
    </w:p>
    <w:p w:rsidRPr="0000685A" w:rsidR="002B16E1" w:rsidP="002B16E1" w:rsidRDefault="0000685A" w14:paraId="2D9D34B4" w14:textId="77777777">
      <w:pPr>
        <w:rPr>
          <w:rFonts w:asciiTheme="minorHAnsi" w:hAnsiTheme="minorHAnsi" w:cstheme="minorHAnsi"/>
          <w:b/>
        </w:rPr>
      </w:pPr>
      <w:r>
        <w:rPr>
          <w:rFonts w:asciiTheme="minorHAnsi" w:hAnsiTheme="minorHAnsi" w:cstheme="minorHAnsi"/>
          <w:b/>
        </w:rPr>
        <w:t xml:space="preserve">Specific </w:t>
      </w:r>
      <w:r w:rsidRPr="002B16E1" w:rsidR="002B16E1">
        <w:rPr>
          <w:rFonts w:asciiTheme="minorHAnsi" w:hAnsiTheme="minorHAnsi" w:cstheme="minorHAnsi"/>
          <w:b/>
        </w:rPr>
        <w:t>Student Learning Outcomes for the Undergraduate Research Apprentice P</w:t>
      </w:r>
      <w:r>
        <w:rPr>
          <w:rFonts w:asciiTheme="minorHAnsi" w:hAnsiTheme="minorHAnsi" w:cstheme="minorHAnsi"/>
          <w:b/>
        </w:rPr>
        <w:t>rogram</w:t>
      </w:r>
    </w:p>
    <w:p w:rsidRPr="0000685A" w:rsidR="002B16E1" w:rsidP="0000685A" w:rsidRDefault="002B16E1" w14:paraId="02FBB895" w14:textId="77777777">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rsidRPr="0000685A" w:rsidR="002B16E1" w:rsidP="0000685A" w:rsidRDefault="002B16E1" w14:paraId="0DE4E1C8" w14:textId="77777777">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rsidRPr="0000685A" w:rsidR="002B16E1" w:rsidP="0000685A" w:rsidRDefault="002B16E1" w14:paraId="20B66B3C" w14:textId="77777777">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rsidR="002B16E1" w:rsidP="0000685A" w:rsidRDefault="002B16E1" w14:paraId="113CA269" w14:textId="552103D0">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rsidR="00BE2BBB" w:rsidP="00BE2BBB" w:rsidRDefault="00BE2BBB" w14:paraId="36E8EC1B" w14:textId="77777777">
      <w:pPr>
        <w:rPr>
          <w:rFonts w:asciiTheme="minorHAnsi" w:hAnsiTheme="minorHAnsi" w:cstheme="minorHAnsi"/>
          <w:sz w:val="22"/>
          <w:szCs w:val="22"/>
        </w:rPr>
      </w:pPr>
    </w:p>
    <w:p w:rsidR="00BE2BBB" w:rsidP="00BE2BBB" w:rsidRDefault="00BE2BBB" w14:paraId="215BA1EF" w14:textId="1B37EBE8">
      <w:pPr>
        <w:rPr>
          <w:rFonts w:asciiTheme="minorHAnsi" w:hAnsiTheme="minorHAnsi" w:cstheme="minorHAnsi"/>
          <w:sz w:val="22"/>
          <w:szCs w:val="22"/>
        </w:rPr>
      </w:pPr>
      <w:r w:rsidRPr="00BE2BBB">
        <w:rPr>
          <w:rFonts w:asciiTheme="minorHAnsi" w:hAnsiTheme="minorHAnsi" w:cstheme="minorHAnsi"/>
          <w:b/>
          <w:sz w:val="22"/>
          <w:szCs w:val="22"/>
        </w:rPr>
        <w:t>OSR has designated several spots for student projects f</w:t>
      </w:r>
      <w:r w:rsidR="000242B7">
        <w:rPr>
          <w:rFonts w:asciiTheme="minorHAnsi" w:hAnsiTheme="minorHAnsi" w:cstheme="minorHAnsi"/>
          <w:b/>
          <w:sz w:val="22"/>
          <w:szCs w:val="22"/>
        </w:rPr>
        <w:t>ocused on Diversity, Equity,</w:t>
      </w:r>
      <w:r w:rsidRPr="00BE2BBB">
        <w:rPr>
          <w:rFonts w:asciiTheme="minorHAnsi" w:hAnsiTheme="minorHAnsi" w:cstheme="minorHAnsi"/>
          <w:b/>
          <w:sz w:val="22"/>
          <w:szCs w:val="22"/>
        </w:rPr>
        <w:t xml:space="preserve"> Inclusion</w:t>
      </w:r>
      <w:r w:rsidR="000242B7">
        <w:rPr>
          <w:rFonts w:asciiTheme="minorHAnsi" w:hAnsiTheme="minorHAnsi" w:cstheme="minorHAnsi"/>
          <w:b/>
          <w:sz w:val="22"/>
          <w:szCs w:val="22"/>
        </w:rPr>
        <w:t>, and Belonging</w:t>
      </w:r>
      <w:r w:rsidRPr="00BE2BBB">
        <w:rPr>
          <w:rFonts w:asciiTheme="minorHAnsi" w:hAnsiTheme="minorHAnsi" w:cstheme="minorHAnsi"/>
          <w:b/>
          <w:sz w:val="22"/>
          <w:szCs w:val="22"/>
        </w:rPr>
        <w:t xml:space="preserve"> (DEI</w:t>
      </w:r>
      <w:r w:rsidR="000242B7">
        <w:rPr>
          <w:rFonts w:asciiTheme="minorHAnsi" w:hAnsiTheme="minorHAnsi" w:cstheme="minorHAnsi"/>
          <w:b/>
          <w:sz w:val="22"/>
          <w:szCs w:val="22"/>
        </w:rPr>
        <w:t>B</w:t>
      </w:r>
      <w:r w:rsidRPr="00BE2BBB">
        <w:rPr>
          <w:rFonts w:asciiTheme="minorHAnsi" w:hAnsiTheme="minorHAnsi" w:cstheme="minorHAnsi"/>
          <w:b/>
          <w:sz w:val="22"/>
          <w:szCs w:val="22"/>
        </w:rPr>
        <w:t xml:space="preserve">) research topics. </w:t>
      </w: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w:t>
      </w:r>
      <w:r w:rsidR="000242B7">
        <w:rPr>
          <w:rFonts w:asciiTheme="minorHAnsi" w:hAnsiTheme="minorHAnsi" w:cstheme="minorHAnsi"/>
          <w:sz w:val="22"/>
          <w:szCs w:val="22"/>
        </w:rPr>
        <w:t>the terms “diversity”, “equity”,</w:t>
      </w:r>
      <w:r w:rsidRPr="00BE2BBB">
        <w:rPr>
          <w:rFonts w:asciiTheme="minorHAnsi" w:hAnsiTheme="minorHAnsi" w:cstheme="minorHAnsi"/>
          <w:sz w:val="22"/>
          <w:szCs w:val="22"/>
        </w:rPr>
        <w:t xml:space="preserve"> “inclusion”</w:t>
      </w:r>
      <w:r w:rsidR="000242B7">
        <w:rPr>
          <w:rFonts w:asciiTheme="minorHAnsi" w:hAnsiTheme="minorHAnsi" w:cstheme="minorHAnsi"/>
          <w:sz w:val="22"/>
          <w:szCs w:val="22"/>
        </w:rPr>
        <w:t>, and “belonging”</w:t>
      </w:r>
      <w:r w:rsidRPr="00BE2BBB">
        <w:rPr>
          <w:rFonts w:asciiTheme="minorHAnsi" w:hAnsiTheme="minorHAnsi" w:cstheme="minorHAnsi"/>
          <w:sz w:val="22"/>
          <w:szCs w:val="22"/>
        </w:rPr>
        <w:t xml:space="preserve">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rsidR="00BE2BBB" w:rsidP="00BE2BBB" w:rsidRDefault="00BE2BBB" w14:paraId="60D13C07" w14:textId="77777777">
      <w:pPr>
        <w:rPr>
          <w:rFonts w:asciiTheme="minorHAnsi" w:hAnsiTheme="minorHAnsi" w:cstheme="minorHAnsi"/>
          <w:sz w:val="22"/>
          <w:szCs w:val="22"/>
        </w:rPr>
      </w:pPr>
    </w:p>
    <w:p w:rsidRPr="00422303" w:rsidR="00422303" w:rsidP="00422303" w:rsidRDefault="00422303" w14:paraId="3216C642" w14:textId="5B44DD05">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r>
      <w:r w:rsidRPr="00422303">
        <w:rPr>
          <w:rFonts w:asciiTheme="minorHAnsi" w:hAnsiTheme="minorHAnsi" w:cstheme="minorHAnsi"/>
          <w:b/>
          <w:sz w:val="22"/>
          <w:szCs w:val="22"/>
        </w:rPr>
        <w:t>Diversity</w:t>
      </w:r>
      <w:r w:rsidRPr="00422303">
        <w:rPr>
          <w:rFonts w:asciiTheme="minorHAnsi" w:hAnsiTheme="minorHAnsi" w:cstheme="minorHAnsi"/>
          <w:sz w:val="22"/>
          <w:szCs w:val="22"/>
        </w:rPr>
        <w:t>— Diversity is defined broadly as all of the characteristics that make individuals unique. It is used to describe the various combinations of group/social differences (e.g., race</w:t>
      </w:r>
      <w:r w:rsidR="002C19B7">
        <w:rPr>
          <w:rFonts w:asciiTheme="minorHAnsi" w:hAnsiTheme="minorHAnsi" w:cstheme="minorHAnsi"/>
          <w:sz w:val="22"/>
          <w:szCs w:val="22"/>
        </w:rPr>
        <w:t xml:space="preserve">, </w:t>
      </w:r>
      <w:r w:rsidRPr="00422303">
        <w:rPr>
          <w:rFonts w:asciiTheme="minorHAnsi" w:hAnsiTheme="minorHAnsi" w:cstheme="minorHAnsi"/>
          <w:sz w:val="22"/>
          <w:szCs w:val="22"/>
        </w:rPr>
        <w:t>ethnicity, class, gender, gender identity, sexual orientation, country of origin, and ability, as well as cultural, political, religious</w:t>
      </w:r>
      <w:r w:rsidR="002C19B7">
        <w:rPr>
          <w:rFonts w:asciiTheme="minorHAnsi" w:hAnsiTheme="minorHAnsi" w:cstheme="minorHAnsi"/>
          <w:sz w:val="22"/>
          <w:szCs w:val="22"/>
        </w:rPr>
        <w:t>,</w:t>
      </w:r>
      <w:r w:rsidRPr="00422303">
        <w:rPr>
          <w:rFonts w:asciiTheme="minorHAnsi" w:hAnsiTheme="minorHAnsi" w:cstheme="minorHAnsi"/>
          <w:sz w:val="22"/>
          <w:szCs w:val="22"/>
        </w:rPr>
        <w:t xml:space="preserve"> and other affiliations) and human differences (e.g., personality, learning style, and life experiences).</w:t>
      </w:r>
    </w:p>
    <w:p w:rsidRPr="00422303" w:rsidR="00422303" w:rsidP="00422303" w:rsidRDefault="00422303" w14:paraId="2EC08ED2" w14:textId="77777777">
      <w:pPr>
        <w:rPr>
          <w:rFonts w:asciiTheme="minorHAnsi" w:hAnsiTheme="minorHAnsi" w:cstheme="minorHAnsi"/>
          <w:sz w:val="22"/>
          <w:szCs w:val="22"/>
        </w:rPr>
      </w:pPr>
    </w:p>
    <w:p w:rsidRPr="00422303" w:rsidR="00422303" w:rsidP="00422303" w:rsidRDefault="00422303" w14:paraId="2C33D4A6" w14:textId="4B346E98">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Equity refers to the creation of opportunities for historically underrepresented populations to have equal</w:t>
      </w:r>
      <w:r w:rsidR="0087176E">
        <w:rPr>
          <w:rFonts w:asciiTheme="minorHAnsi" w:hAnsiTheme="minorHAnsi" w:cstheme="minorHAnsi"/>
          <w:sz w:val="22"/>
          <w:szCs w:val="22"/>
        </w:rPr>
        <w:t>, fair, and just</w:t>
      </w:r>
      <w:r w:rsidRPr="00422303">
        <w:rPr>
          <w:rFonts w:asciiTheme="minorHAnsi" w:hAnsiTheme="minorHAnsi" w:cstheme="minorHAnsi"/>
          <w:sz w:val="22"/>
          <w:szCs w:val="22"/>
        </w:rPr>
        <w:t xml:space="preserve"> access </w:t>
      </w:r>
      <w:r w:rsidR="0087176E">
        <w:rPr>
          <w:rFonts w:asciiTheme="minorHAnsi" w:hAnsiTheme="minorHAnsi" w:cstheme="minorHAnsi"/>
          <w:sz w:val="22"/>
          <w:szCs w:val="22"/>
        </w:rPr>
        <w:t xml:space="preserve">and </w:t>
      </w:r>
      <w:r w:rsidRPr="00422303">
        <w:rPr>
          <w:rFonts w:asciiTheme="minorHAnsi" w:hAnsiTheme="minorHAnsi" w:cstheme="minorHAnsi"/>
          <w:sz w:val="22"/>
          <w:szCs w:val="22"/>
        </w:rPr>
        <w:t xml:space="preserve">opportunity. It is also the process of maximizing the potential of all students, faculty, staff, and administrators in higher education by identifying and eliminating barriers such as historical discrimination and </w:t>
      </w:r>
      <w:r w:rsidRPr="00422303">
        <w:rPr>
          <w:rFonts w:asciiTheme="minorHAnsi" w:hAnsiTheme="minorHAnsi" w:cstheme="minorHAnsi"/>
          <w:sz w:val="22"/>
          <w:szCs w:val="22"/>
        </w:rPr>
        <w:t>existing imbalances that prevent opportunities and success. Therefore, equity requires an institutional commitment that all students, faculty, staff, and administrators will be provided access to opportunities, resources, and the ability to fully contribute to the institution’s mission and goals.</w:t>
      </w:r>
    </w:p>
    <w:p w:rsidRPr="00422303" w:rsidR="00422303" w:rsidP="00422303" w:rsidRDefault="00422303" w14:paraId="5B71AD49" w14:textId="77777777">
      <w:pPr>
        <w:rPr>
          <w:rFonts w:asciiTheme="minorHAnsi" w:hAnsiTheme="minorHAnsi" w:cstheme="minorHAnsi"/>
          <w:sz w:val="22"/>
          <w:szCs w:val="22"/>
        </w:rPr>
      </w:pPr>
    </w:p>
    <w:p w:rsidR="5CF69072" w:rsidP="5CF69072" w:rsidRDefault="5CF69072" w14:paraId="64BCBA76" w14:textId="02C1E086">
      <w:pPr>
        <w:rPr>
          <w:rFonts w:ascii="Calibri" w:hAnsi="Calibri" w:cs="Calibri" w:asciiTheme="minorAscii" w:hAnsiTheme="minorAscii" w:cstheme="minorAscii"/>
          <w:sz w:val="22"/>
          <w:szCs w:val="22"/>
        </w:rPr>
      </w:pPr>
      <w:r w:rsidRPr="5CF69072" w:rsidR="5CF69072">
        <w:rPr>
          <w:rFonts w:ascii="Calibri" w:hAnsi="Calibri" w:cs="Calibri" w:asciiTheme="minorAscii" w:hAnsiTheme="minorAscii" w:cstheme="minorAscii"/>
          <w:sz w:val="22"/>
          <w:szCs w:val="22"/>
        </w:rPr>
        <w:t>•</w:t>
      </w:r>
      <w:r>
        <w:tab/>
      </w:r>
      <w:r w:rsidRPr="5CF69072" w:rsidR="5CF69072">
        <w:rPr>
          <w:rFonts w:ascii="Calibri" w:hAnsi="Calibri" w:cs="Calibri" w:asciiTheme="minorAscii" w:hAnsiTheme="minorAscii" w:cstheme="minorAscii"/>
          <w:b w:val="1"/>
          <w:bCs w:val="1"/>
          <w:sz w:val="22"/>
          <w:szCs w:val="22"/>
        </w:rPr>
        <w:t>Inclusion</w:t>
      </w:r>
      <w:r w:rsidRPr="5CF69072" w:rsidR="5CF69072">
        <w:rPr>
          <w:rFonts w:ascii="Calibri" w:hAnsi="Calibri" w:cs="Calibri" w:asciiTheme="minorAscii" w:hAnsiTheme="minorAscii" w:cstheme="minorAsci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rsidR="5CF69072" w:rsidP="5CF69072" w:rsidRDefault="5CF69072" w14:paraId="39A53A8E" w14:textId="7C839672">
      <w:pPr>
        <w:pStyle w:val="Normal"/>
        <w:rPr>
          <w:rFonts w:ascii="Calibri" w:hAnsi="Calibri" w:cs="Calibri" w:asciiTheme="minorAscii" w:hAnsiTheme="minorAscii" w:cstheme="minorAscii"/>
          <w:sz w:val="22"/>
          <w:szCs w:val="22"/>
        </w:rPr>
      </w:pPr>
    </w:p>
    <w:p w:rsidRPr="000242B7" w:rsidR="000242B7" w:rsidP="009021FD" w:rsidRDefault="000242B7" w14:paraId="378C9960" w14:textId="54076F0D">
      <w:pPr>
        <w:pStyle w:val="ListParagraph"/>
        <w:numPr>
          <w:ilvl w:val="0"/>
          <w:numId w:val="10"/>
        </w:numPr>
        <w:ind w:left="0" w:firstLine="0"/>
        <w:rPr>
          <w:rFonts w:asciiTheme="minorHAnsi" w:hAnsiTheme="minorHAnsi" w:cstheme="minorHAnsi"/>
          <w:sz w:val="22"/>
          <w:szCs w:val="22"/>
        </w:rPr>
      </w:pPr>
      <w:r w:rsidRPr="000242B7">
        <w:rPr>
          <w:rFonts w:asciiTheme="minorHAnsi" w:hAnsiTheme="minorHAnsi" w:cstheme="minorHAnsi"/>
          <w:b/>
          <w:sz w:val="22"/>
          <w:szCs w:val="22"/>
        </w:rPr>
        <w:t>Belonging</w:t>
      </w:r>
      <w:r w:rsidRPr="000242B7">
        <w:rPr>
          <w:rFonts w:asciiTheme="minorHAnsi" w:hAnsiTheme="minorHAnsi" w:cstheme="minorHAnsi"/>
          <w:sz w:val="22"/>
          <w:szCs w:val="22"/>
        </w:rPr>
        <w:t xml:space="preserve">- Belonging is made up of the mental and emotional states that result from feeling seen, valued, </w:t>
      </w:r>
      <w:r w:rsidR="006E73BB">
        <w:rPr>
          <w:rFonts w:asciiTheme="minorHAnsi" w:hAnsiTheme="minorHAnsi" w:cstheme="minorHAnsi"/>
          <w:sz w:val="22"/>
          <w:szCs w:val="22"/>
        </w:rPr>
        <w:t xml:space="preserve">included, </w:t>
      </w:r>
      <w:r w:rsidRPr="000242B7">
        <w:rPr>
          <w:rFonts w:asciiTheme="minorHAnsi" w:hAnsiTheme="minorHAnsi" w:cstheme="minorHAnsi"/>
          <w:sz w:val="22"/>
          <w:szCs w:val="22"/>
        </w:rPr>
        <w:t>and supported for your uniqueness.</w:t>
      </w:r>
      <w:r>
        <w:rPr>
          <w:rFonts w:asciiTheme="minorHAnsi" w:hAnsiTheme="minorHAnsi" w:cstheme="minorHAnsi"/>
          <w:sz w:val="22"/>
          <w:szCs w:val="22"/>
        </w:rPr>
        <w:t xml:space="preserve"> </w:t>
      </w:r>
      <w:r w:rsidR="00E0194D">
        <w:rPr>
          <w:rFonts w:asciiTheme="minorHAnsi" w:hAnsiTheme="minorHAnsi" w:cstheme="minorHAnsi"/>
          <w:sz w:val="22"/>
          <w:szCs w:val="22"/>
        </w:rPr>
        <w:t>This can include peer-to-peer recognition for unique contributions. A sense of belonging</w:t>
      </w:r>
      <w:r>
        <w:rPr>
          <w:rFonts w:asciiTheme="minorHAnsi" w:hAnsiTheme="minorHAnsi" w:cstheme="minorHAnsi"/>
          <w:sz w:val="22"/>
          <w:szCs w:val="22"/>
        </w:rPr>
        <w:t xml:space="preserve"> often results in </w:t>
      </w:r>
      <w:r w:rsidRPr="000242B7">
        <w:rPr>
          <w:rFonts w:asciiTheme="minorHAnsi" w:hAnsiTheme="minorHAnsi" w:cstheme="minorHAnsi"/>
          <w:sz w:val="22"/>
          <w:szCs w:val="22"/>
        </w:rPr>
        <w:t xml:space="preserve">actively wanting to bring </w:t>
      </w:r>
      <w:r>
        <w:rPr>
          <w:rFonts w:asciiTheme="minorHAnsi" w:hAnsiTheme="minorHAnsi" w:cstheme="minorHAnsi"/>
          <w:sz w:val="22"/>
          <w:szCs w:val="22"/>
        </w:rPr>
        <w:t>a person’s true self</w:t>
      </w:r>
      <w:r w:rsidRPr="000242B7">
        <w:rPr>
          <w:rFonts w:asciiTheme="minorHAnsi" w:hAnsiTheme="minorHAnsi" w:cstheme="minorHAnsi"/>
          <w:sz w:val="22"/>
          <w:szCs w:val="22"/>
        </w:rPr>
        <w:t xml:space="preserve"> to </w:t>
      </w:r>
      <w:r w:rsidR="00E0194D">
        <w:rPr>
          <w:rFonts w:asciiTheme="minorHAnsi" w:hAnsiTheme="minorHAnsi" w:cstheme="minorHAnsi"/>
          <w:sz w:val="22"/>
          <w:szCs w:val="22"/>
        </w:rPr>
        <w:t>a situation</w:t>
      </w:r>
      <w:r w:rsidRPr="000242B7">
        <w:rPr>
          <w:rFonts w:asciiTheme="minorHAnsi" w:hAnsiTheme="minorHAnsi" w:cstheme="minorHAnsi"/>
          <w:sz w:val="22"/>
          <w:szCs w:val="22"/>
        </w:rPr>
        <w:t xml:space="preserve"> because they know it will be celebrated and </w:t>
      </w:r>
      <w:r w:rsidR="00E0194D">
        <w:rPr>
          <w:rFonts w:asciiTheme="minorHAnsi" w:hAnsiTheme="minorHAnsi" w:cstheme="minorHAnsi"/>
          <w:sz w:val="22"/>
          <w:szCs w:val="22"/>
        </w:rPr>
        <w:t>valued.</w:t>
      </w:r>
    </w:p>
    <w:p w:rsidRPr="00422303" w:rsidR="00422303" w:rsidP="00422303" w:rsidRDefault="00422303" w14:paraId="463C1786" w14:textId="77777777">
      <w:pPr>
        <w:rPr>
          <w:rFonts w:asciiTheme="minorHAnsi" w:hAnsiTheme="minorHAnsi" w:cstheme="minorHAnsi"/>
          <w:sz w:val="22"/>
          <w:szCs w:val="22"/>
        </w:rPr>
      </w:pPr>
    </w:p>
    <w:p w:rsidRPr="00422303" w:rsidR="00422303" w:rsidP="00422303" w:rsidRDefault="00422303" w14:paraId="0A5F5CB4" w14:textId="77777777">
      <w:pPr>
        <w:rPr>
          <w:rFonts w:asciiTheme="minorHAnsi" w:hAnsiTheme="minorHAnsi" w:cstheme="minorHAnsi"/>
          <w:sz w:val="22"/>
          <w:szCs w:val="22"/>
        </w:rPr>
      </w:pPr>
    </w:p>
    <w:p w:rsidR="00BE2BBB" w:rsidP="00422303" w:rsidRDefault="00422303" w14:paraId="2ED4206D" w14:textId="1C85B05F">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w:history="1" r:id="rId9">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w:t>
      </w:r>
      <w:r w:rsidR="000242B7">
        <w:rPr>
          <w:rFonts w:asciiTheme="minorHAnsi" w:hAnsiTheme="minorHAnsi" w:cstheme="minorHAnsi"/>
          <w:sz w:val="22"/>
          <w:szCs w:val="22"/>
        </w:rPr>
        <w:t>contains</w:t>
      </w:r>
      <w:r w:rsidRPr="00422303">
        <w:rPr>
          <w:rFonts w:asciiTheme="minorHAnsi" w:hAnsiTheme="minorHAnsi" w:cstheme="minorHAnsi"/>
          <w:sz w:val="22"/>
          <w:szCs w:val="22"/>
        </w:rPr>
        <w:t xml:space="preserve"> more extensive glossaries of terms and resources that may be used to provide further context</w:t>
      </w:r>
      <w:r>
        <w:rPr>
          <w:rFonts w:asciiTheme="minorHAnsi" w:hAnsiTheme="minorHAnsi" w:cstheme="minorHAnsi"/>
          <w:sz w:val="22"/>
          <w:szCs w:val="22"/>
        </w:rPr>
        <w:t>.</w:t>
      </w:r>
    </w:p>
    <w:p w:rsidRPr="00422303" w:rsidR="00422303" w:rsidP="00422303" w:rsidRDefault="00422303" w14:paraId="05B540FD" w14:textId="77777777">
      <w:pPr>
        <w:rPr>
          <w:rFonts w:asciiTheme="minorHAnsi" w:hAnsiTheme="minorHAnsi" w:cstheme="minorHAnsi"/>
          <w:sz w:val="22"/>
          <w:szCs w:val="22"/>
        </w:rPr>
      </w:pPr>
    </w:p>
    <w:p w:rsidR="00BE2BBB" w:rsidP="00BE2BBB" w:rsidRDefault="00BE2BBB" w14:paraId="60D356F3" w14:textId="21197E48">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0"/>
      <w:headerReference w:type="default" r:id="rId11"/>
      <w:footerReference w:type="default" r:id="rId12"/>
      <w:footerReference w:type="first" r:id="rId13"/>
      <w:pgSz w:w="12240" w:h="15840" w:orient="portrait"/>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0494" w:rsidRDefault="007A0494" w14:paraId="156BAACA" w14:textId="77777777">
      <w:r>
        <w:separator/>
      </w:r>
    </w:p>
  </w:endnote>
  <w:endnote w:type="continuationSeparator" w:id="0">
    <w:p w:rsidR="007A0494" w:rsidRDefault="007A0494" w14:paraId="7F25B5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0448" w:rsidR="005E4420" w:rsidRDefault="005E4420" w14:paraId="2975BA90" w14:textId="7777777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46DD" w:rsidR="005E4420" w:rsidRDefault="005E4420" w14:paraId="4CB8B73C" w14:textId="77777777">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0494" w:rsidRDefault="007A0494" w14:paraId="5D006556" w14:textId="77777777">
      <w:r>
        <w:separator/>
      </w:r>
    </w:p>
  </w:footnote>
  <w:footnote w:type="continuationSeparator" w:id="0">
    <w:p w:rsidR="007A0494" w:rsidRDefault="007A0494" w14:paraId="714682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420" w:rsidP="00E958A9" w:rsidRDefault="00000000" w14:paraId="310BDE53" w14:textId="77777777">
    <w:pPr>
      <w:pStyle w:val="Header"/>
      <w:framePr w:wrap="around" w:hAnchor="margin" w:vAnchor="text"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alt=""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o:spid="_x0000_s1025" fillcolor="silver" stroked="f" type="#_x0000_t136">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rsidR="005E4420" w:rsidP="00DE71B2" w:rsidRDefault="005E4420" w14:paraId="2F5CD7A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420" w:rsidP="00E958A9" w:rsidRDefault="00A43571" w14:paraId="281912D7" w14:textId="1258FA00">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76E">
      <w:rPr>
        <w:rStyle w:val="PageNumber"/>
        <w:noProof/>
      </w:rPr>
      <w:t>3</w:t>
    </w:r>
    <w:r>
      <w:rPr>
        <w:rStyle w:val="PageNumber"/>
      </w:rPr>
      <w:fldChar w:fldCharType="end"/>
    </w:r>
  </w:p>
  <w:p w:rsidR="005E4420" w:rsidP="00DE71B2" w:rsidRDefault="005E4420" w14:paraId="64F489A9"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BB44CA"/>
    <w:multiLevelType w:val="hybridMultilevel"/>
    <w:tmpl w:val="57944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3DA511B1"/>
    <w:multiLevelType w:val="hybridMultilevel"/>
    <w:tmpl w:val="D1DA2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DFB7DDD"/>
    <w:multiLevelType w:val="hybridMultilevel"/>
    <w:tmpl w:val="C71C08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31A3B"/>
    <w:multiLevelType w:val="hybridMultilevel"/>
    <w:tmpl w:val="0DA27A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F70069"/>
    <w:multiLevelType w:val="hybridMultilevel"/>
    <w:tmpl w:val="CCA0A4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44932772">
    <w:abstractNumId w:val="3"/>
  </w:num>
  <w:num w:numId="2" w16cid:durableId="834950824">
    <w:abstractNumId w:val="6"/>
  </w:num>
  <w:num w:numId="3" w16cid:durableId="269821667">
    <w:abstractNumId w:val="1"/>
  </w:num>
  <w:num w:numId="4" w16cid:durableId="977757724">
    <w:abstractNumId w:val="8"/>
  </w:num>
  <w:num w:numId="5" w16cid:durableId="2018343132">
    <w:abstractNumId w:val="0"/>
  </w:num>
  <w:num w:numId="6" w16cid:durableId="534386633">
    <w:abstractNumId w:val="4"/>
  </w:num>
  <w:num w:numId="7" w16cid:durableId="776409328">
    <w:abstractNumId w:val="5"/>
  </w:num>
  <w:num w:numId="8" w16cid:durableId="1316952983">
    <w:abstractNumId w:val="2"/>
  </w:num>
  <w:num w:numId="9" w16cid:durableId="1104494270">
    <w:abstractNumId w:val="9"/>
  </w:num>
  <w:num w:numId="10" w16cid:durableId="99418859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0685A"/>
    <w:rsid w:val="000242B7"/>
    <w:rsid w:val="00107953"/>
    <w:rsid w:val="001227A7"/>
    <w:rsid w:val="001375F9"/>
    <w:rsid w:val="0014502A"/>
    <w:rsid w:val="001D6619"/>
    <w:rsid w:val="00211563"/>
    <w:rsid w:val="002153CD"/>
    <w:rsid w:val="00220A6D"/>
    <w:rsid w:val="002353BF"/>
    <w:rsid w:val="00262C19"/>
    <w:rsid w:val="002A3BA9"/>
    <w:rsid w:val="002B16E1"/>
    <w:rsid w:val="002C19B7"/>
    <w:rsid w:val="003302E0"/>
    <w:rsid w:val="0037380C"/>
    <w:rsid w:val="00384536"/>
    <w:rsid w:val="003A30B0"/>
    <w:rsid w:val="003C438B"/>
    <w:rsid w:val="003D0C42"/>
    <w:rsid w:val="003F029F"/>
    <w:rsid w:val="00400EF4"/>
    <w:rsid w:val="00422303"/>
    <w:rsid w:val="00471F10"/>
    <w:rsid w:val="0048178E"/>
    <w:rsid w:val="00487E43"/>
    <w:rsid w:val="00496796"/>
    <w:rsid w:val="00520604"/>
    <w:rsid w:val="00523B14"/>
    <w:rsid w:val="00530FCE"/>
    <w:rsid w:val="00537816"/>
    <w:rsid w:val="005538C0"/>
    <w:rsid w:val="00593A4A"/>
    <w:rsid w:val="005B544C"/>
    <w:rsid w:val="005B5E40"/>
    <w:rsid w:val="005D4015"/>
    <w:rsid w:val="005E169E"/>
    <w:rsid w:val="005E4420"/>
    <w:rsid w:val="006145A0"/>
    <w:rsid w:val="00631DA3"/>
    <w:rsid w:val="00632E16"/>
    <w:rsid w:val="006429AE"/>
    <w:rsid w:val="006723AC"/>
    <w:rsid w:val="0067668C"/>
    <w:rsid w:val="006A1652"/>
    <w:rsid w:val="006A23CB"/>
    <w:rsid w:val="006E73BB"/>
    <w:rsid w:val="00706580"/>
    <w:rsid w:val="0072785E"/>
    <w:rsid w:val="00761175"/>
    <w:rsid w:val="007A0210"/>
    <w:rsid w:val="007A0494"/>
    <w:rsid w:val="007B0399"/>
    <w:rsid w:val="007C2075"/>
    <w:rsid w:val="008158CE"/>
    <w:rsid w:val="00851127"/>
    <w:rsid w:val="008547E4"/>
    <w:rsid w:val="00865E20"/>
    <w:rsid w:val="008716CB"/>
    <w:rsid w:val="0087176E"/>
    <w:rsid w:val="0089051A"/>
    <w:rsid w:val="00894C8B"/>
    <w:rsid w:val="008E0F05"/>
    <w:rsid w:val="008E682C"/>
    <w:rsid w:val="009021FD"/>
    <w:rsid w:val="009240EE"/>
    <w:rsid w:val="00936078"/>
    <w:rsid w:val="00965CE6"/>
    <w:rsid w:val="00977D77"/>
    <w:rsid w:val="0098225E"/>
    <w:rsid w:val="009964C9"/>
    <w:rsid w:val="00996BB8"/>
    <w:rsid w:val="009A24B0"/>
    <w:rsid w:val="009C0055"/>
    <w:rsid w:val="009E0547"/>
    <w:rsid w:val="009E1CD1"/>
    <w:rsid w:val="009E5CFE"/>
    <w:rsid w:val="009F7196"/>
    <w:rsid w:val="00A43571"/>
    <w:rsid w:val="00A84F4F"/>
    <w:rsid w:val="00AA738E"/>
    <w:rsid w:val="00AB0D01"/>
    <w:rsid w:val="00AD19BD"/>
    <w:rsid w:val="00AD512C"/>
    <w:rsid w:val="00AE6C8B"/>
    <w:rsid w:val="00AF1519"/>
    <w:rsid w:val="00AF36E0"/>
    <w:rsid w:val="00AF75E9"/>
    <w:rsid w:val="00B20CF6"/>
    <w:rsid w:val="00B6244C"/>
    <w:rsid w:val="00B8064D"/>
    <w:rsid w:val="00B87B41"/>
    <w:rsid w:val="00B90D0E"/>
    <w:rsid w:val="00BD0532"/>
    <w:rsid w:val="00BE2BBB"/>
    <w:rsid w:val="00C213B2"/>
    <w:rsid w:val="00C51BD9"/>
    <w:rsid w:val="00C52A6D"/>
    <w:rsid w:val="00C97A9A"/>
    <w:rsid w:val="00CA45A5"/>
    <w:rsid w:val="00CB721F"/>
    <w:rsid w:val="00CC58CF"/>
    <w:rsid w:val="00CD47E5"/>
    <w:rsid w:val="00CF6539"/>
    <w:rsid w:val="00D27C8D"/>
    <w:rsid w:val="00D34A95"/>
    <w:rsid w:val="00D377F5"/>
    <w:rsid w:val="00D651CA"/>
    <w:rsid w:val="00D81CCF"/>
    <w:rsid w:val="00D83F8D"/>
    <w:rsid w:val="00D96AB2"/>
    <w:rsid w:val="00DE1512"/>
    <w:rsid w:val="00E0194D"/>
    <w:rsid w:val="00E643D6"/>
    <w:rsid w:val="00E8202A"/>
    <w:rsid w:val="00E82748"/>
    <w:rsid w:val="00EB0527"/>
    <w:rsid w:val="00F11FBE"/>
    <w:rsid w:val="00F30572"/>
    <w:rsid w:val="00F36260"/>
    <w:rsid w:val="00F6073E"/>
    <w:rsid w:val="00F825D4"/>
    <w:rsid w:val="00F8420E"/>
    <w:rsid w:val="00F9634E"/>
    <w:rsid w:val="00FA61D5"/>
    <w:rsid w:val="00FD78C3"/>
    <w:rsid w:val="00FF1039"/>
    <w:rsid w:val="5CF69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45D8"/>
  <w15:chartTrackingRefBased/>
  <w15:docId w15:val="{9769C25B-9D05-418F-BE60-3DDE605FCD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E40"/>
    <w:pPr>
      <w:spacing w:after="0" w:line="240" w:lineRule="auto"/>
    </w:pPr>
    <w:rPr>
      <w:rFonts w:ascii="Cambria" w:hAnsi="Cambria" w:eastAsia="Cambria"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B5E40"/>
    <w:pPr>
      <w:spacing w:after="0" w:line="240" w:lineRule="auto"/>
    </w:pPr>
    <w:rPr>
      <w:rFonts w:ascii="Cambria" w:hAnsi="Cambria" w:eastAsia="Cambria"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5B5E40"/>
    <w:pPr>
      <w:spacing w:before="100" w:beforeAutospacing="1" w:after="100" w:afterAutospacing="1"/>
    </w:pPr>
    <w:rPr>
      <w:rFonts w:ascii="Times New Roman" w:hAnsi="Times New Roman" w:eastAsia="Times New Roman"/>
    </w:rPr>
  </w:style>
  <w:style w:type="paragraph" w:styleId="Header">
    <w:name w:val="header"/>
    <w:basedOn w:val="Normal"/>
    <w:link w:val="HeaderChar"/>
    <w:uiPriority w:val="99"/>
    <w:unhideWhenUsed/>
    <w:rsid w:val="005B5E40"/>
    <w:pPr>
      <w:tabs>
        <w:tab w:val="center" w:pos="4320"/>
        <w:tab w:val="right" w:pos="8640"/>
      </w:tabs>
    </w:pPr>
  </w:style>
  <w:style w:type="character" w:styleId="HeaderChar" w:customStyle="1">
    <w:name w:val="Header Char"/>
    <w:basedOn w:val="DefaultParagraphFont"/>
    <w:link w:val="Header"/>
    <w:uiPriority w:val="99"/>
    <w:rsid w:val="005B5E40"/>
    <w:rPr>
      <w:rFonts w:ascii="Cambria" w:hAnsi="Cambria" w:eastAsia="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styleId="FooterChar" w:customStyle="1">
    <w:name w:val="Footer Char"/>
    <w:basedOn w:val="DefaultParagraphFont"/>
    <w:link w:val="Footer"/>
    <w:uiPriority w:val="99"/>
    <w:rsid w:val="005B5E40"/>
    <w:rPr>
      <w:rFonts w:ascii="Cambria" w:hAnsi="Cambria" w:eastAsia="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40EE"/>
    <w:rPr>
      <w:rFonts w:ascii="Segoe UI" w:hAnsi="Segoe UI" w:eastAsia="Cambria" w:cs="Segoe UI"/>
      <w:sz w:val="18"/>
      <w:szCs w:val="18"/>
    </w:rPr>
  </w:style>
  <w:style w:type="character" w:styleId="UnresolvedMention">
    <w:name w:val="Unresolved Mention"/>
    <w:basedOn w:val="DefaultParagraphFont"/>
    <w:uiPriority w:val="99"/>
    <w:semiHidden/>
    <w:unhideWhenUsed/>
    <w:rsid w:val="002C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dhr.virginia.gov/wp-content/uploads/2021/07/ONE-DHR-Plan.pdf" TargetMode="External" Id="rId9" /><Relationship Type="http://schemas.openxmlformats.org/officeDocument/2006/relationships/fontTable" Target="fontTable.xml" Id="rId14" /><Relationship Type="http://schemas.openxmlformats.org/officeDocument/2006/relationships/image" Target="/media/image.png" Id="Rf239f06d3b684a0e" /><Relationship Type="http://schemas.openxmlformats.org/officeDocument/2006/relationships/hyperlink" Target="mailto:walkerse4@longwood.edu" TargetMode="External" Id="Ra521848553be45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Longwood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Barber, Amorette</dc:creator>
  <keywords/>
  <dc:description/>
  <lastModifiedBy>Shayla Walker</lastModifiedBy>
  <revision>4</revision>
  <lastPrinted>2021-10-14T13:52:00.0000000Z</lastPrinted>
  <dcterms:created xsi:type="dcterms:W3CDTF">2024-01-03T17:43:00.0000000Z</dcterms:created>
  <dcterms:modified xsi:type="dcterms:W3CDTF">2024-08-23T17:09:56.9667541Z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3db84e205bd028b06060474f091a33bcb6b4d8f1b794d058656e0e17759984dc</vt:lpwstr>
  </property>
</Properties>
</file>